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A0" w:rsidRPr="002E42D1" w:rsidRDefault="00814EA0" w:rsidP="00814EA0">
      <w:pPr>
        <w:tabs>
          <w:tab w:val="num" w:pos="720"/>
        </w:tabs>
        <w:spacing w:before="0" w:beforeAutospacing="0" w:after="0"/>
        <w:ind w:firstLine="284"/>
        <w:jc w:val="both"/>
        <w:rPr>
          <w:rFonts w:ascii="Garamond" w:hAnsi="Garamond" w:cs="Times New Roman"/>
          <w:sz w:val="24"/>
          <w:szCs w:val="24"/>
        </w:rPr>
      </w:pPr>
      <w:r w:rsidRPr="002E42D1">
        <w:rPr>
          <w:rFonts w:ascii="Garamond" w:hAnsi="Garamond" w:cs="Times New Roman"/>
          <w:sz w:val="24"/>
          <w:szCs w:val="24"/>
        </w:rPr>
        <w:t xml:space="preserve">In via preliminare ricordiamo il riferimento a due fondamentali modelli didattici: quello deliberativo da una parte, quello reattivo dall’altra. </w:t>
      </w:r>
      <w:r>
        <w:rPr>
          <w:rFonts w:ascii="Garamond" w:hAnsi="Garamond" w:cs="Times New Roman"/>
          <w:sz w:val="24"/>
          <w:szCs w:val="24"/>
        </w:rPr>
        <w:t>Essi</w:t>
      </w:r>
      <w:r w:rsidRPr="002E42D1">
        <w:rPr>
          <w:rFonts w:ascii="Garamond" w:hAnsi="Garamond" w:cs="Times New Roman"/>
          <w:sz w:val="24"/>
          <w:szCs w:val="24"/>
        </w:rPr>
        <w:t xml:space="preserve"> sono mutuati, nelle linee teoriche, da altrettante </w:t>
      </w:r>
      <w:proofErr w:type="gramStart"/>
      <w:r w:rsidRPr="002E42D1">
        <w:rPr>
          <w:rFonts w:ascii="Garamond" w:hAnsi="Garamond" w:cs="Times New Roman"/>
          <w:sz w:val="24"/>
          <w:szCs w:val="24"/>
        </w:rPr>
        <w:t>modalità</w:t>
      </w:r>
      <w:proofErr w:type="gramEnd"/>
      <w:r w:rsidRPr="002E42D1">
        <w:rPr>
          <w:rFonts w:ascii="Garamond" w:hAnsi="Garamond" w:cs="Times New Roman"/>
          <w:sz w:val="24"/>
          <w:szCs w:val="24"/>
        </w:rPr>
        <w:t xml:space="preserve"> tipiche nella realizzazione di applicazioni robotiche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  <w:r w:rsidRPr="002E42D1">
        <w:rPr>
          <w:rFonts w:ascii="Garamond" w:hAnsi="Garamond" w:cs="Times New Roman"/>
          <w:sz w:val="24"/>
          <w:szCs w:val="24"/>
        </w:rPr>
        <w:t xml:space="preserve">. Nel primo caso </w:t>
      </w:r>
      <w:r>
        <w:rPr>
          <w:rFonts w:ascii="Garamond" w:hAnsi="Garamond" w:cs="Times New Roman"/>
          <w:sz w:val="24"/>
          <w:szCs w:val="24"/>
        </w:rPr>
        <w:t xml:space="preserve">il robot agisce nella realtà </w:t>
      </w:r>
      <w:proofErr w:type="gramStart"/>
      <w:r>
        <w:rPr>
          <w:rFonts w:ascii="Garamond" w:hAnsi="Garamond" w:cs="Times New Roman"/>
          <w:sz w:val="24"/>
          <w:szCs w:val="24"/>
        </w:rPr>
        <w:t>in base a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nostri piani di azione, </w:t>
      </w:r>
      <w:r w:rsidRPr="002E42D1">
        <w:rPr>
          <w:rFonts w:ascii="Garamond" w:hAnsi="Garamond" w:cs="Times New Roman"/>
          <w:sz w:val="24"/>
          <w:szCs w:val="24"/>
        </w:rPr>
        <w:t>nel secondo lo poniamo in ascolto degli eventi del mondo in cui vive, dotandolo sia di dispositivi (sensori) che gli permettono di raccogliere i segnali che vengono dall’ambiente, sia comportamenti elementari che, tuttavia, possono autoimplementarsi, per poter reagire alle situazioni che il robot incontra.</w:t>
      </w:r>
    </w:p>
    <w:p w:rsidR="00814EA0" w:rsidRPr="002E42D1" w:rsidRDefault="00814EA0" w:rsidP="00814EA0">
      <w:pPr>
        <w:tabs>
          <w:tab w:val="num" w:pos="720"/>
        </w:tabs>
        <w:spacing w:before="0" w:beforeAutospacing="0" w:after="0"/>
        <w:ind w:firstLine="284"/>
        <w:jc w:val="both"/>
        <w:rPr>
          <w:rFonts w:ascii="Garamond" w:hAnsi="Garamond" w:cs="Times New Roman"/>
          <w:sz w:val="24"/>
          <w:szCs w:val="24"/>
        </w:rPr>
      </w:pPr>
      <w:r w:rsidRPr="002E42D1">
        <w:rPr>
          <w:rFonts w:ascii="Garamond" w:hAnsi="Garamond" w:cs="Times New Roman"/>
          <w:sz w:val="24"/>
          <w:szCs w:val="24"/>
        </w:rPr>
        <w:t xml:space="preserve">Nel primo caso (modello deliberativo) abbiamo un’impostazione di percorsi rigidi, precostituiti. Il docente decide tempi, spazi, percorsi, attività; in altri termini delibera totalmente il completo itinerario formativo. Tutta la progettazione è delegata alla visione del docente e lo studente partecipa adeguandosi a situazioni artificiali e vissute come altro da sé. È un robot che esegue passo-passo </w:t>
      </w:r>
      <w:proofErr w:type="gramStart"/>
      <w:r w:rsidRPr="002E42D1">
        <w:rPr>
          <w:rFonts w:ascii="Garamond" w:hAnsi="Garamond" w:cs="Times New Roman"/>
          <w:sz w:val="24"/>
          <w:szCs w:val="24"/>
        </w:rPr>
        <w:t>cosa</w:t>
      </w:r>
      <w:proofErr w:type="gramEnd"/>
      <w:r w:rsidRPr="002E42D1">
        <w:rPr>
          <w:rFonts w:ascii="Garamond" w:hAnsi="Garamond" w:cs="Times New Roman"/>
          <w:sz w:val="24"/>
          <w:szCs w:val="24"/>
        </w:rPr>
        <w:t xml:space="preserve"> gli viene ordinato. È implicita in questa visione la negazione dell’autonomia dello studente: quest’ultimo deve solamente eseguire e affidarsi a quella che gli </w:t>
      </w:r>
      <w:proofErr w:type="gramStart"/>
      <w:r w:rsidRPr="002E42D1">
        <w:rPr>
          <w:rFonts w:ascii="Garamond" w:hAnsi="Garamond" w:cs="Times New Roman"/>
          <w:sz w:val="24"/>
          <w:szCs w:val="24"/>
        </w:rPr>
        <w:t>viene</w:t>
      </w:r>
      <w:proofErr w:type="gramEnd"/>
      <w:r w:rsidRPr="002E42D1">
        <w:rPr>
          <w:rFonts w:ascii="Garamond" w:hAnsi="Garamond" w:cs="Times New Roman"/>
          <w:sz w:val="24"/>
          <w:szCs w:val="24"/>
        </w:rPr>
        <w:t xml:space="preserve"> presentata come la modalità migliore per veicolare i contenuti. Il modello deliberativo si </w:t>
      </w:r>
      <w:proofErr w:type="gramStart"/>
      <w:r w:rsidRPr="002E42D1">
        <w:rPr>
          <w:rFonts w:ascii="Garamond" w:hAnsi="Garamond" w:cs="Times New Roman"/>
          <w:sz w:val="24"/>
          <w:szCs w:val="24"/>
        </w:rPr>
        <w:t>esplica</w:t>
      </w:r>
      <w:proofErr w:type="gramEnd"/>
      <w:r w:rsidRPr="002E42D1">
        <w:rPr>
          <w:rFonts w:ascii="Garamond" w:hAnsi="Garamond" w:cs="Times New Roman"/>
          <w:sz w:val="24"/>
          <w:szCs w:val="24"/>
        </w:rPr>
        <w:t xml:space="preserve"> su due livelli: quello della progettazione/programmazione dell’intervento formativo, nel suo complesso, e quello dell’erogazione; sullo sfondo si riconoscono architetture</w:t>
      </w:r>
      <w:r w:rsidRPr="002E42D1">
        <w:rPr>
          <w:rStyle w:val="Rimandonotaapidipagina"/>
          <w:rFonts w:ascii="Garamond" w:hAnsi="Garamond"/>
          <w:sz w:val="24"/>
          <w:szCs w:val="24"/>
        </w:rPr>
        <w:footnoteReference w:id="2"/>
      </w:r>
      <w:r w:rsidRPr="002E42D1">
        <w:rPr>
          <w:rFonts w:ascii="Garamond" w:hAnsi="Garamond" w:cs="Times New Roman"/>
          <w:sz w:val="24"/>
          <w:szCs w:val="24"/>
        </w:rPr>
        <w:t xml:space="preserve"> di tipo recettivo, comportamentale e formati in linea quali lezione, istruzione programmata, ma anche approccio tutoriale e modellamento con forte caratterizzazione di guida.</w:t>
      </w:r>
    </w:p>
    <w:p w:rsidR="00814EA0" w:rsidRPr="002E42D1" w:rsidRDefault="00814EA0" w:rsidP="00814EA0">
      <w:pPr>
        <w:spacing w:before="0" w:beforeAutospacing="0" w:after="0"/>
        <w:ind w:firstLine="284"/>
        <w:jc w:val="both"/>
        <w:rPr>
          <w:rFonts w:ascii="Garamond" w:hAnsi="Garamond" w:cs="Times New Roman"/>
          <w:iCs/>
          <w:sz w:val="24"/>
          <w:szCs w:val="24"/>
        </w:rPr>
      </w:pPr>
      <w:r w:rsidRPr="002E42D1">
        <w:rPr>
          <w:rFonts w:ascii="Garamond" w:hAnsi="Garamond" w:cs="Times New Roman"/>
          <w:sz w:val="24"/>
          <w:szCs w:val="24"/>
        </w:rPr>
        <w:t xml:space="preserve">Nel secondo caso, invece (modello reattivo), la didattica si </w:t>
      </w:r>
      <w:proofErr w:type="gramStart"/>
      <w:r w:rsidRPr="002E42D1">
        <w:rPr>
          <w:rFonts w:ascii="Garamond" w:hAnsi="Garamond" w:cs="Times New Roman"/>
          <w:sz w:val="24"/>
          <w:szCs w:val="24"/>
        </w:rPr>
        <w:t>esplica</w:t>
      </w:r>
      <w:proofErr w:type="gramEnd"/>
      <w:r w:rsidRPr="002E42D1">
        <w:rPr>
          <w:rFonts w:ascii="Garamond" w:hAnsi="Garamond" w:cs="Times New Roman"/>
          <w:sz w:val="24"/>
          <w:szCs w:val="24"/>
        </w:rPr>
        <w:t xml:space="preserve"> nella sua accezione più libera tanto dal punto di vista dei riferimenti teorici, quanto di quello della prassi. In una didattica reattiva, possiamo pensare ad architetture quali quella </w:t>
      </w:r>
      <w:r w:rsidRPr="002E42D1">
        <w:rPr>
          <w:rFonts w:ascii="Garamond" w:hAnsi="Garamond" w:cs="Times New Roman"/>
          <w:iCs/>
          <w:sz w:val="24"/>
          <w:szCs w:val="24"/>
        </w:rPr>
        <w:t>simulativa, collaborativa</w:t>
      </w:r>
      <w:r w:rsidRPr="002E42D1">
        <w:rPr>
          <w:rFonts w:ascii="Garamond" w:hAnsi="Garamond" w:cs="Times New Roman"/>
          <w:sz w:val="24"/>
          <w:szCs w:val="24"/>
        </w:rPr>
        <w:t>,</w:t>
      </w:r>
      <w:r w:rsidRPr="002E42D1">
        <w:rPr>
          <w:rFonts w:ascii="Garamond" w:hAnsi="Garamond" w:cs="Times New Roman"/>
          <w:iCs/>
          <w:sz w:val="24"/>
          <w:szCs w:val="24"/>
        </w:rPr>
        <w:t xml:space="preserve"> </w:t>
      </w:r>
      <w:r w:rsidRPr="002E42D1">
        <w:rPr>
          <w:rFonts w:ascii="Garamond" w:hAnsi="Garamond" w:cs="Times New Roman"/>
          <w:sz w:val="24"/>
          <w:szCs w:val="24"/>
        </w:rPr>
        <w:t xml:space="preserve">esplorativa e a formati </w:t>
      </w:r>
      <w:r w:rsidRPr="002E42D1">
        <w:rPr>
          <w:rFonts w:ascii="Garamond" w:hAnsi="Garamond" w:cs="Times New Roman"/>
          <w:iCs/>
          <w:sz w:val="24"/>
          <w:szCs w:val="24"/>
        </w:rPr>
        <w:t xml:space="preserve">quali simulazione (simbolica, </w:t>
      </w:r>
      <w:proofErr w:type="spellStart"/>
      <w:r w:rsidRPr="002E42D1">
        <w:rPr>
          <w:rFonts w:ascii="Garamond" w:hAnsi="Garamond" w:cs="Times New Roman"/>
          <w:iCs/>
          <w:sz w:val="24"/>
          <w:szCs w:val="24"/>
        </w:rPr>
        <w:t>role</w:t>
      </w:r>
      <w:proofErr w:type="spellEnd"/>
      <w:r w:rsidRPr="002E42D1">
        <w:rPr>
          <w:rFonts w:ascii="Garamond" w:hAnsi="Garamond" w:cs="Times New Roman"/>
          <w:iCs/>
          <w:sz w:val="24"/>
          <w:szCs w:val="24"/>
        </w:rPr>
        <w:t xml:space="preserve"> </w:t>
      </w:r>
      <w:proofErr w:type="spellStart"/>
      <w:r w:rsidRPr="002E42D1">
        <w:rPr>
          <w:rFonts w:ascii="Garamond" w:hAnsi="Garamond" w:cs="Times New Roman"/>
          <w:iCs/>
          <w:sz w:val="24"/>
          <w:szCs w:val="24"/>
        </w:rPr>
        <w:t>playing</w:t>
      </w:r>
      <w:proofErr w:type="spellEnd"/>
      <w:r w:rsidRPr="002E42D1">
        <w:rPr>
          <w:rFonts w:ascii="Garamond" w:hAnsi="Garamond" w:cs="Times New Roman"/>
          <w:iCs/>
          <w:sz w:val="24"/>
          <w:szCs w:val="24"/>
        </w:rPr>
        <w:t>, studio di caso), apprendimento di gruppo (collaborazione/cooperazione, sostegno reciproco), progetto, ricerca, problema</w:t>
      </w:r>
      <w:r w:rsidRPr="002E42D1">
        <w:rPr>
          <w:rStyle w:val="Rimandonotaapidipagina"/>
          <w:rFonts w:ascii="Garamond" w:hAnsi="Garamond"/>
          <w:iCs/>
          <w:sz w:val="24"/>
          <w:szCs w:val="24"/>
        </w:rPr>
        <w:footnoteReference w:id="3"/>
      </w:r>
      <w:r w:rsidRPr="002E42D1">
        <w:rPr>
          <w:rFonts w:ascii="Garamond" w:hAnsi="Garamond" w:cs="Times New Roman"/>
          <w:iCs/>
          <w:sz w:val="24"/>
          <w:szCs w:val="24"/>
        </w:rPr>
        <w:t xml:space="preserve">. </w:t>
      </w:r>
    </w:p>
    <w:p w:rsidR="00814EA0" w:rsidRPr="002E42D1" w:rsidRDefault="00814EA0" w:rsidP="00814EA0">
      <w:pPr>
        <w:spacing w:before="0" w:beforeAutospacing="0" w:after="0"/>
        <w:ind w:firstLine="284"/>
        <w:jc w:val="both"/>
        <w:rPr>
          <w:rFonts w:ascii="Garamond" w:hAnsi="Garamond" w:cs="Times New Roman"/>
          <w:sz w:val="24"/>
          <w:szCs w:val="24"/>
        </w:rPr>
      </w:pPr>
      <w:r w:rsidRPr="002E42D1">
        <w:rPr>
          <w:rFonts w:ascii="Garamond" w:hAnsi="Garamond" w:cs="Times New Roman"/>
          <w:iCs/>
          <w:sz w:val="24"/>
          <w:szCs w:val="24"/>
        </w:rPr>
        <w:t>I</w:t>
      </w:r>
      <w:r w:rsidRPr="002E42D1">
        <w:rPr>
          <w:rFonts w:ascii="Garamond" w:hAnsi="Garamond" w:cs="Times New Roman"/>
          <w:sz w:val="24"/>
          <w:szCs w:val="24"/>
        </w:rPr>
        <w:t xml:space="preserve">ndubbiamente quello reattivo è un modello che esprime flessibilità, contestualizzazione, riflessione; è </w:t>
      </w:r>
      <w:proofErr w:type="gramStart"/>
      <w:r w:rsidRPr="002E42D1">
        <w:rPr>
          <w:rFonts w:ascii="Garamond" w:hAnsi="Garamond" w:cs="Times New Roman"/>
          <w:sz w:val="24"/>
          <w:szCs w:val="24"/>
        </w:rPr>
        <w:t>fortemente</w:t>
      </w:r>
      <w:proofErr w:type="gramEnd"/>
      <w:r w:rsidRPr="002E42D1">
        <w:rPr>
          <w:rFonts w:ascii="Garamond" w:hAnsi="Garamond" w:cs="Times New Roman"/>
          <w:sz w:val="24"/>
          <w:szCs w:val="24"/>
        </w:rPr>
        <w:t xml:space="preserve"> centrato sullo studente e, nel suo alveo, la teoria e la prassi didattica possono essere ricondotte ad un senso di libertà. Nel modello deliberativo, invece, il riferimento è al rigore, a una certa rigidità, anche se il tentativo primario è quello di dare scientificità al processo didattico. Ovviamente non è corretto assumere i due modelli in modo </w:t>
      </w:r>
      <w:proofErr w:type="gramStart"/>
      <w:r w:rsidRPr="002E42D1">
        <w:rPr>
          <w:rFonts w:ascii="Garamond" w:hAnsi="Garamond" w:cs="Times New Roman"/>
          <w:sz w:val="24"/>
          <w:szCs w:val="24"/>
        </w:rPr>
        <w:t>estremamente</w:t>
      </w:r>
      <w:proofErr w:type="gramEnd"/>
      <w:r w:rsidRPr="002E42D1">
        <w:rPr>
          <w:rFonts w:ascii="Garamond" w:hAnsi="Garamond" w:cs="Times New Roman"/>
          <w:sz w:val="24"/>
          <w:szCs w:val="24"/>
        </w:rPr>
        <w:t xml:space="preserve"> rigido e direttivo. È sicuramente possibile dare qualche grado di flessibilità al primo e qualche elemento di rigidità </w:t>
      </w:r>
      <w:proofErr w:type="gramStart"/>
      <w:r w:rsidRPr="002E42D1">
        <w:rPr>
          <w:rFonts w:ascii="Garamond" w:hAnsi="Garamond" w:cs="Times New Roman"/>
          <w:sz w:val="24"/>
          <w:szCs w:val="24"/>
        </w:rPr>
        <w:t>al</w:t>
      </w:r>
      <w:proofErr w:type="gramEnd"/>
      <w:r w:rsidRPr="002E42D1">
        <w:rPr>
          <w:rFonts w:ascii="Garamond" w:hAnsi="Garamond" w:cs="Times New Roman"/>
          <w:sz w:val="24"/>
          <w:szCs w:val="24"/>
        </w:rPr>
        <w:t xml:space="preserve"> secondo, generando delle forme intermedie che, per altro, esistono anche nel mondo della robotica: </w:t>
      </w:r>
      <w:proofErr w:type="spellStart"/>
      <w:r w:rsidRPr="002E42D1">
        <w:rPr>
          <w:rFonts w:ascii="Garamond" w:hAnsi="Garamond" w:cs="Times New Roman"/>
          <w:sz w:val="24"/>
          <w:szCs w:val="24"/>
        </w:rPr>
        <w:t>deliberativo-flessibile</w:t>
      </w:r>
      <w:proofErr w:type="spellEnd"/>
      <w:r w:rsidRPr="002E42D1">
        <w:rPr>
          <w:rFonts w:ascii="Garamond" w:hAnsi="Garamond" w:cs="Times New Roman"/>
          <w:sz w:val="24"/>
          <w:szCs w:val="24"/>
        </w:rPr>
        <w:t>, reattivo-controllato.</w:t>
      </w:r>
    </w:p>
    <w:p w:rsidR="00814EA0" w:rsidRPr="002E42D1" w:rsidRDefault="00814EA0" w:rsidP="00814EA0">
      <w:pPr>
        <w:tabs>
          <w:tab w:val="num" w:pos="720"/>
        </w:tabs>
        <w:spacing w:before="0" w:beforeAutospacing="0" w:after="0"/>
        <w:ind w:firstLine="284"/>
        <w:jc w:val="both"/>
        <w:rPr>
          <w:rFonts w:ascii="Garamond" w:hAnsi="Garamond" w:cs="Times New Roman"/>
          <w:sz w:val="24"/>
          <w:szCs w:val="24"/>
        </w:rPr>
      </w:pPr>
      <w:r w:rsidRPr="002E42D1">
        <w:rPr>
          <w:rFonts w:ascii="Garamond" w:hAnsi="Garamond" w:cs="Times New Roman"/>
          <w:sz w:val="24"/>
          <w:szCs w:val="24"/>
        </w:rPr>
        <w:t xml:space="preserve">Possiamo ricondurre al polo deliberativo l’uso delle tecnologie internamente alle singole discipline, in particolare se usate come sostegno. In questo </w:t>
      </w:r>
      <w:proofErr w:type="gramStart"/>
      <w:r w:rsidRPr="002E42D1">
        <w:rPr>
          <w:rFonts w:ascii="Garamond" w:hAnsi="Garamond" w:cs="Times New Roman"/>
          <w:sz w:val="24"/>
          <w:szCs w:val="24"/>
        </w:rPr>
        <w:t>contesto</w:t>
      </w:r>
      <w:proofErr w:type="gramEnd"/>
      <w:r w:rsidRPr="002E42D1">
        <w:rPr>
          <w:rFonts w:ascii="Garamond" w:hAnsi="Garamond" w:cs="Times New Roman"/>
          <w:sz w:val="24"/>
          <w:szCs w:val="24"/>
        </w:rPr>
        <w:t>, come abbiamo già detto, esse assumono una veste strumentale tesa a migliorare l’apprendimento, la loro valenza è comunque fortemente condizionata dal contesto del percorso.</w:t>
      </w:r>
    </w:p>
    <w:p w:rsidR="00814EA0" w:rsidRPr="002E42D1" w:rsidRDefault="00814EA0" w:rsidP="00814EA0">
      <w:pPr>
        <w:tabs>
          <w:tab w:val="num" w:pos="720"/>
        </w:tabs>
        <w:spacing w:before="0" w:beforeAutospacing="0" w:after="0"/>
        <w:ind w:firstLine="284"/>
        <w:jc w:val="both"/>
        <w:rPr>
          <w:rFonts w:ascii="Garamond" w:hAnsi="Garamond" w:cs="Times New Roman"/>
          <w:sz w:val="24"/>
          <w:szCs w:val="24"/>
        </w:rPr>
      </w:pPr>
      <w:r w:rsidRPr="002E42D1">
        <w:rPr>
          <w:rFonts w:ascii="Garamond" w:hAnsi="Garamond" w:cs="Times New Roman"/>
          <w:sz w:val="24"/>
          <w:szCs w:val="24"/>
        </w:rPr>
        <w:t xml:space="preserve">Possiamo invece ricondurre verso </w:t>
      </w:r>
      <w:proofErr w:type="gramStart"/>
      <w:r w:rsidRPr="002E42D1">
        <w:rPr>
          <w:rFonts w:ascii="Garamond" w:hAnsi="Garamond" w:cs="Times New Roman"/>
          <w:sz w:val="24"/>
          <w:szCs w:val="24"/>
        </w:rPr>
        <w:t>l’altro polo</w:t>
      </w:r>
      <w:proofErr w:type="gramEnd"/>
      <w:r w:rsidRPr="002E42D1">
        <w:rPr>
          <w:rFonts w:ascii="Garamond" w:hAnsi="Garamond" w:cs="Times New Roman"/>
          <w:sz w:val="24"/>
          <w:szCs w:val="24"/>
        </w:rPr>
        <w:t xml:space="preserve">, quello reattivo, l’uso delle tecnologie nel loro approccio autonomo: a questo ambito sono le applicazioni, sviluppate mediante una specifica tecnologia, che coinvolgono o possono coinvolgere le diverse discipline. </w:t>
      </w:r>
    </w:p>
    <w:p w:rsidR="00814EA0" w:rsidRPr="002E42D1" w:rsidRDefault="00814EA0" w:rsidP="00814EA0">
      <w:pPr>
        <w:tabs>
          <w:tab w:val="num" w:pos="720"/>
        </w:tabs>
        <w:spacing w:before="0" w:beforeAutospacing="0" w:after="0"/>
        <w:ind w:firstLine="284"/>
        <w:jc w:val="both"/>
        <w:rPr>
          <w:rFonts w:ascii="Garamond" w:hAnsi="Garamond" w:cs="Times New Roman"/>
          <w:sz w:val="24"/>
          <w:szCs w:val="24"/>
        </w:rPr>
      </w:pPr>
      <w:r w:rsidRPr="002E42D1">
        <w:rPr>
          <w:rFonts w:ascii="Garamond" w:hAnsi="Garamond" w:cs="Times New Roman"/>
          <w:sz w:val="24"/>
          <w:szCs w:val="24"/>
        </w:rPr>
        <w:t xml:space="preserve">Si propone una veste classificatoria tesa a fotografare, agli estremi, le possibili situazioni, appunto per chiarirle nel miglior modo possibile; tuttavia è possibile assegnare qualche grado di flessibilità al polo deliberativo realizzando esperienze con tecnologie autonome e così, </w:t>
      </w:r>
      <w:proofErr w:type="gramStart"/>
      <w:r w:rsidRPr="002E42D1">
        <w:rPr>
          <w:rFonts w:ascii="Garamond" w:hAnsi="Garamond" w:cs="Times New Roman"/>
          <w:sz w:val="24"/>
          <w:szCs w:val="24"/>
        </w:rPr>
        <w:t>nell’altro polo</w:t>
      </w:r>
      <w:proofErr w:type="gramEnd"/>
      <w:r w:rsidRPr="002E42D1">
        <w:rPr>
          <w:rFonts w:ascii="Garamond" w:hAnsi="Garamond" w:cs="Times New Roman"/>
          <w:sz w:val="24"/>
          <w:szCs w:val="24"/>
        </w:rPr>
        <w:t xml:space="preserve">, prevedere segmenti di percorsi sviluppati con tecnologie di sostegno. </w:t>
      </w:r>
    </w:p>
    <w:p w:rsidR="00814EA0" w:rsidRPr="002E42D1" w:rsidRDefault="00814EA0" w:rsidP="00814EA0">
      <w:pPr>
        <w:tabs>
          <w:tab w:val="num" w:pos="720"/>
        </w:tabs>
        <w:spacing w:before="0" w:beforeAutospacing="0" w:after="0"/>
        <w:ind w:firstLine="284"/>
        <w:jc w:val="both"/>
        <w:rPr>
          <w:rFonts w:ascii="Garamond" w:hAnsi="Garamond" w:cs="Times New Roman"/>
          <w:sz w:val="24"/>
          <w:szCs w:val="24"/>
        </w:rPr>
      </w:pPr>
      <w:r w:rsidRPr="002E42D1">
        <w:rPr>
          <w:rFonts w:ascii="Garamond" w:hAnsi="Garamond" w:cs="Times New Roman"/>
          <w:sz w:val="24"/>
          <w:szCs w:val="24"/>
        </w:rPr>
        <w:t xml:space="preserve">In definitiva possiamo pensare le architetture didattiche inserite in un continuo che vede agli estremi due modelli: quello deliberativo e quello reattivo; nei punti interni si evidenziano diverse sfumature, fra le quali, ad esempio, le due indicate in precedenza: </w:t>
      </w:r>
      <w:proofErr w:type="spellStart"/>
      <w:r w:rsidRPr="002E42D1">
        <w:rPr>
          <w:rFonts w:ascii="Garamond" w:hAnsi="Garamond" w:cs="Times New Roman"/>
          <w:sz w:val="24"/>
          <w:szCs w:val="24"/>
        </w:rPr>
        <w:t>deliberativo-flessibile</w:t>
      </w:r>
      <w:proofErr w:type="spellEnd"/>
      <w:r w:rsidRPr="002E42D1">
        <w:rPr>
          <w:rFonts w:ascii="Garamond" w:hAnsi="Garamond" w:cs="Times New Roman"/>
          <w:sz w:val="24"/>
          <w:szCs w:val="24"/>
        </w:rPr>
        <w:t xml:space="preserve"> e reattivo-controllato; con un grado sempre maggiore di flessibilità, </w:t>
      </w:r>
      <w:proofErr w:type="gramStart"/>
      <w:r w:rsidRPr="002E42D1">
        <w:rPr>
          <w:rFonts w:ascii="Garamond" w:hAnsi="Garamond" w:cs="Times New Roman"/>
          <w:sz w:val="24"/>
          <w:szCs w:val="24"/>
        </w:rPr>
        <w:t>a partire dal</w:t>
      </w:r>
      <w:proofErr w:type="gramEnd"/>
      <w:r w:rsidRPr="002E42D1">
        <w:rPr>
          <w:rFonts w:ascii="Garamond" w:hAnsi="Garamond" w:cs="Times New Roman"/>
          <w:sz w:val="24"/>
          <w:szCs w:val="24"/>
        </w:rPr>
        <w:t xml:space="preserve"> primo polo per arrivare al secondo.</w:t>
      </w:r>
    </w:p>
    <w:p w:rsidR="00814EA0" w:rsidRPr="002E42D1" w:rsidRDefault="00814EA0" w:rsidP="00814EA0">
      <w:pPr>
        <w:tabs>
          <w:tab w:val="num" w:pos="720"/>
        </w:tabs>
        <w:spacing w:before="0" w:beforeAutospacing="0" w:after="0"/>
        <w:ind w:firstLine="284"/>
        <w:jc w:val="both"/>
        <w:rPr>
          <w:rFonts w:ascii="Garamond" w:hAnsi="Garamond" w:cs="Times New Roman"/>
          <w:sz w:val="24"/>
          <w:szCs w:val="24"/>
        </w:rPr>
      </w:pPr>
      <w:r w:rsidRPr="002E42D1">
        <w:rPr>
          <w:rFonts w:ascii="Garamond" w:hAnsi="Garamond" w:cs="Times New Roman"/>
          <w:sz w:val="24"/>
          <w:szCs w:val="24"/>
        </w:rPr>
        <w:t xml:space="preserve">È inoltre possibile classificare le tecnologie secondo lo stesso schema: collocando da un lato quelle legate </w:t>
      </w:r>
      <w:proofErr w:type="gramStart"/>
      <w:r w:rsidRPr="002E42D1">
        <w:rPr>
          <w:rFonts w:ascii="Garamond" w:hAnsi="Garamond" w:cs="Times New Roman"/>
          <w:sz w:val="24"/>
          <w:szCs w:val="24"/>
        </w:rPr>
        <w:t>ad</w:t>
      </w:r>
      <w:proofErr w:type="gramEnd"/>
      <w:r w:rsidRPr="002E42D1">
        <w:rPr>
          <w:rFonts w:ascii="Garamond" w:hAnsi="Garamond" w:cs="Times New Roman"/>
          <w:sz w:val="24"/>
          <w:szCs w:val="24"/>
        </w:rPr>
        <w:t xml:space="preserve"> esperienze con architetture maggiormente deliberative, dall’altro quelle con un maggiore grado di flessibilità e di interazione/reazione con l’ambiente nel quale sono immerse. </w:t>
      </w:r>
    </w:p>
    <w:p w:rsidR="00814EA0" w:rsidRPr="002E42D1" w:rsidRDefault="00814EA0" w:rsidP="00814EA0">
      <w:pPr>
        <w:tabs>
          <w:tab w:val="num" w:pos="720"/>
        </w:tabs>
        <w:spacing w:before="0" w:beforeAutospacing="0" w:after="0"/>
        <w:ind w:firstLine="284"/>
        <w:jc w:val="both"/>
        <w:rPr>
          <w:rFonts w:ascii="Garamond" w:hAnsi="Garamond" w:cs="Times New Roman"/>
          <w:sz w:val="24"/>
          <w:szCs w:val="24"/>
        </w:rPr>
      </w:pPr>
      <w:r w:rsidRPr="002E42D1">
        <w:rPr>
          <w:rFonts w:ascii="Garamond" w:hAnsi="Garamond" w:cs="Times New Roman"/>
          <w:sz w:val="24"/>
          <w:szCs w:val="24"/>
        </w:rPr>
        <w:lastRenderedPageBreak/>
        <w:t xml:space="preserve">Ad architetture rigide del percorso didattico, in genere corrispondono tecnologie che propongono percorsi delineati, chiusi, preorganizzati; per quelle reattive, al contrario, è pensabile l’organizzazione </w:t>
      </w:r>
      <w:proofErr w:type="gramStart"/>
      <w:r w:rsidRPr="002E42D1">
        <w:rPr>
          <w:rFonts w:ascii="Garamond" w:hAnsi="Garamond" w:cs="Times New Roman"/>
          <w:sz w:val="24"/>
          <w:szCs w:val="24"/>
        </w:rPr>
        <w:t xml:space="preserve">di </w:t>
      </w:r>
      <w:proofErr w:type="gramEnd"/>
      <w:r w:rsidRPr="002E42D1">
        <w:rPr>
          <w:rFonts w:ascii="Garamond" w:hAnsi="Garamond" w:cs="Times New Roman"/>
          <w:sz w:val="24"/>
          <w:szCs w:val="24"/>
        </w:rPr>
        <w:t>itinerari di arricchimenti in base a quanto le stesse tecnologie presentano e permettono di seguire.</w:t>
      </w:r>
    </w:p>
    <w:p w:rsidR="00814EA0" w:rsidRPr="002E42D1" w:rsidRDefault="00814EA0" w:rsidP="00814EA0">
      <w:pPr>
        <w:tabs>
          <w:tab w:val="num" w:pos="720"/>
        </w:tabs>
        <w:spacing w:before="0" w:beforeAutospacing="0" w:after="0"/>
        <w:ind w:firstLine="284"/>
        <w:jc w:val="both"/>
        <w:rPr>
          <w:rFonts w:ascii="Garamond" w:hAnsi="Garamond" w:cs="Times New Roman"/>
          <w:sz w:val="24"/>
          <w:szCs w:val="24"/>
        </w:rPr>
      </w:pPr>
      <w:r w:rsidRPr="002E42D1">
        <w:rPr>
          <w:rFonts w:ascii="Garamond" w:hAnsi="Garamond" w:cs="Times New Roman"/>
          <w:sz w:val="24"/>
          <w:szCs w:val="24"/>
        </w:rPr>
        <w:t xml:space="preserve">Terminiamo </w:t>
      </w:r>
      <w:proofErr w:type="gramStart"/>
      <w:r w:rsidRPr="002E42D1">
        <w:rPr>
          <w:rFonts w:ascii="Garamond" w:hAnsi="Garamond" w:cs="Times New Roman"/>
          <w:sz w:val="24"/>
          <w:szCs w:val="24"/>
        </w:rPr>
        <w:t>questo</w:t>
      </w:r>
      <w:proofErr w:type="gramEnd"/>
      <w:r w:rsidRPr="002E42D1">
        <w:rPr>
          <w:rFonts w:ascii="Garamond" w:hAnsi="Garamond" w:cs="Times New Roman"/>
          <w:sz w:val="24"/>
          <w:szCs w:val="24"/>
        </w:rPr>
        <w:t xml:space="preserve"> approfondimento affermando l’esistenza di tecnologie che espongono modalità di uso le quali possono variare indifferentemente da approcci deliberativi a quelli reattivi. Ne è un </w:t>
      </w:r>
      <w:proofErr w:type="gramStart"/>
      <w:r w:rsidRPr="002E42D1">
        <w:rPr>
          <w:rFonts w:ascii="Garamond" w:hAnsi="Garamond" w:cs="Times New Roman"/>
          <w:sz w:val="24"/>
          <w:szCs w:val="24"/>
        </w:rPr>
        <w:t>esempio la</w:t>
      </w:r>
      <w:proofErr w:type="gramEnd"/>
      <w:r w:rsidRPr="002E42D1">
        <w:rPr>
          <w:rFonts w:ascii="Garamond" w:hAnsi="Garamond" w:cs="Times New Roman"/>
          <w:sz w:val="24"/>
          <w:szCs w:val="24"/>
        </w:rPr>
        <w:t xml:space="preserve"> robotica nel campo </w:t>
      </w:r>
      <w:proofErr w:type="spellStart"/>
      <w:r w:rsidRPr="002E42D1">
        <w:rPr>
          <w:rFonts w:ascii="Garamond" w:hAnsi="Garamond" w:cs="Times New Roman"/>
          <w:sz w:val="24"/>
          <w:szCs w:val="24"/>
        </w:rPr>
        <w:t>educativo-didattico</w:t>
      </w:r>
      <w:proofErr w:type="spellEnd"/>
      <w:r w:rsidRPr="002E42D1">
        <w:rPr>
          <w:rFonts w:ascii="Garamond" w:hAnsi="Garamond" w:cs="Times New Roman"/>
          <w:sz w:val="24"/>
          <w:szCs w:val="24"/>
        </w:rPr>
        <w:t>, di cui parleremo più diffusamente nel capitolo ad essa dedicata.</w:t>
      </w:r>
    </w:p>
    <w:p w:rsidR="00814EA0" w:rsidRPr="002E42D1" w:rsidRDefault="00814EA0" w:rsidP="00814EA0">
      <w:pPr>
        <w:tabs>
          <w:tab w:val="num" w:pos="720"/>
        </w:tabs>
        <w:spacing w:before="0" w:beforeAutospacing="0" w:after="0"/>
        <w:jc w:val="both"/>
        <w:rPr>
          <w:rFonts w:ascii="Garamond" w:hAnsi="Garamond" w:cs="Times New Roman"/>
          <w:sz w:val="24"/>
          <w:szCs w:val="24"/>
        </w:rPr>
      </w:pPr>
    </w:p>
    <w:p w:rsidR="00F05267" w:rsidRPr="0062046E" w:rsidRDefault="0062046E" w:rsidP="0062046E">
      <w:pPr>
        <w:spacing w:before="0" w:beforeAutospacing="0"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62046E">
        <w:rPr>
          <w:rFonts w:ascii="Times New Roman" w:hAnsi="Times New Roman" w:cs="Times New Roman"/>
          <w:sz w:val="20"/>
          <w:szCs w:val="20"/>
        </w:rPr>
        <w:t>[da</w:t>
      </w:r>
      <w:proofErr w:type="gramEnd"/>
      <w:r w:rsidRPr="0062046E">
        <w:rPr>
          <w:rFonts w:ascii="Times New Roman" w:hAnsi="Times New Roman" w:cs="Times New Roman"/>
          <w:sz w:val="20"/>
          <w:szCs w:val="20"/>
        </w:rPr>
        <w:t xml:space="preserve"> Alessandri G., 2013, </w:t>
      </w:r>
      <w:r w:rsidRPr="0062046E">
        <w:rPr>
          <w:rFonts w:ascii="Times New Roman" w:hAnsi="Times New Roman" w:cs="Times New Roman"/>
          <w:i/>
          <w:sz w:val="20"/>
          <w:szCs w:val="20"/>
        </w:rPr>
        <w:t>Tecnologie autonome nella didattica. Verso la robotica educativa</w:t>
      </w:r>
      <w:r w:rsidRPr="0062046E">
        <w:rPr>
          <w:rFonts w:ascii="Times New Roman" w:hAnsi="Times New Roman" w:cs="Times New Roman"/>
          <w:sz w:val="20"/>
          <w:szCs w:val="20"/>
        </w:rPr>
        <w:t>, Morlacchi, Perugia</w:t>
      </w:r>
      <w:proofErr w:type="gramStart"/>
      <w:r w:rsidRPr="0062046E">
        <w:rPr>
          <w:rFonts w:ascii="Times New Roman" w:hAnsi="Times New Roman" w:cs="Times New Roman"/>
          <w:sz w:val="20"/>
          <w:szCs w:val="20"/>
        </w:rPr>
        <w:t>]</w:t>
      </w:r>
      <w:proofErr w:type="gramEnd"/>
    </w:p>
    <w:sectPr w:rsidR="00F05267" w:rsidRPr="0062046E" w:rsidSect="00F052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BCB" w:rsidRDefault="00D83BCB" w:rsidP="00814EA0">
      <w:pPr>
        <w:spacing w:before="0" w:after="0"/>
      </w:pPr>
      <w:r>
        <w:separator/>
      </w:r>
    </w:p>
  </w:endnote>
  <w:endnote w:type="continuationSeparator" w:id="0">
    <w:p w:rsidR="00D83BCB" w:rsidRDefault="00D83BCB" w:rsidP="00814EA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BCB" w:rsidRDefault="00D83BCB" w:rsidP="00814EA0">
      <w:pPr>
        <w:spacing w:before="0" w:after="0"/>
      </w:pPr>
      <w:r>
        <w:separator/>
      </w:r>
    </w:p>
  </w:footnote>
  <w:footnote w:type="continuationSeparator" w:id="0">
    <w:p w:rsidR="00D83BCB" w:rsidRDefault="00D83BCB" w:rsidP="00814EA0">
      <w:pPr>
        <w:spacing w:before="0" w:after="0"/>
      </w:pPr>
      <w:r>
        <w:continuationSeparator/>
      </w:r>
    </w:p>
  </w:footnote>
  <w:footnote w:id="1">
    <w:p w:rsidR="00814EA0" w:rsidRPr="00045D5E" w:rsidRDefault="00814EA0" w:rsidP="00814EA0">
      <w:pPr>
        <w:pStyle w:val="Testonotaapidipagina"/>
        <w:spacing w:beforeAutospacing="0"/>
        <w:jc w:val="both"/>
        <w:rPr>
          <w:rFonts w:ascii="Garamond" w:hAnsi="Garamond"/>
          <w:sz w:val="22"/>
          <w:szCs w:val="22"/>
        </w:rPr>
      </w:pPr>
      <w:r w:rsidRPr="00045D5E">
        <w:rPr>
          <w:rStyle w:val="Rimandonotaapidipagina"/>
          <w:rFonts w:ascii="Garamond" w:hAnsi="Garamond"/>
          <w:sz w:val="22"/>
          <w:szCs w:val="22"/>
        </w:rPr>
        <w:footnoteRef/>
      </w:r>
      <w:r w:rsidRPr="00045D5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Per un approfondimento su questi si può far riferimento a </w:t>
      </w:r>
      <w:r w:rsidRPr="002E42D1">
        <w:rPr>
          <w:rFonts w:ascii="Garamond" w:hAnsi="Garamond"/>
          <w:sz w:val="24"/>
        </w:rPr>
        <w:t>Marocco</w:t>
      </w:r>
      <w:r>
        <w:rPr>
          <w:rFonts w:ascii="Garamond" w:hAnsi="Garamond"/>
          <w:sz w:val="24"/>
        </w:rPr>
        <w:t xml:space="preserve"> D. (2006) e</w:t>
      </w:r>
      <w:r w:rsidRPr="002E42D1">
        <w:rPr>
          <w:rFonts w:ascii="Garamond" w:hAnsi="Garamond"/>
          <w:sz w:val="24"/>
        </w:rPr>
        <w:t xml:space="preserve"> </w:t>
      </w:r>
      <w:proofErr w:type="spellStart"/>
      <w:r w:rsidRPr="002E42D1">
        <w:rPr>
          <w:rFonts w:ascii="Garamond" w:hAnsi="Garamond"/>
          <w:sz w:val="24"/>
        </w:rPr>
        <w:t>Nolfi</w:t>
      </w:r>
      <w:proofErr w:type="spellEnd"/>
      <w:r>
        <w:rPr>
          <w:rFonts w:ascii="Garamond" w:hAnsi="Garamond"/>
          <w:sz w:val="24"/>
        </w:rPr>
        <w:t xml:space="preserve"> S. (</w:t>
      </w:r>
      <w:r w:rsidRPr="002E42D1">
        <w:rPr>
          <w:rFonts w:ascii="Garamond" w:hAnsi="Garamond"/>
          <w:sz w:val="24"/>
        </w:rPr>
        <w:t>2009</w:t>
      </w:r>
      <w:r>
        <w:rPr>
          <w:rFonts w:ascii="Garamond" w:hAnsi="Garamond"/>
          <w:sz w:val="24"/>
        </w:rPr>
        <w:t>).</w:t>
      </w:r>
    </w:p>
  </w:footnote>
  <w:footnote w:id="2">
    <w:p w:rsidR="00814EA0" w:rsidRPr="00DF2D82" w:rsidRDefault="00814EA0" w:rsidP="00814EA0">
      <w:pPr>
        <w:spacing w:before="0" w:beforeAutospacing="0" w:after="0"/>
        <w:jc w:val="both"/>
        <w:rPr>
          <w:rFonts w:ascii="Garamond" w:hAnsi="Garamond"/>
        </w:rPr>
      </w:pPr>
      <w:r w:rsidRPr="00DF2D82">
        <w:rPr>
          <w:rStyle w:val="Rimandonotaapidipagina"/>
          <w:rFonts w:ascii="Garamond" w:hAnsi="Garamond"/>
        </w:rPr>
        <w:footnoteRef/>
      </w:r>
      <w:r w:rsidRPr="00DF2D82">
        <w:rPr>
          <w:rFonts w:ascii="Garamond" w:hAnsi="Garamond"/>
        </w:rPr>
        <w:t xml:space="preserve"> </w:t>
      </w:r>
      <w:r>
        <w:rPr>
          <w:rFonts w:ascii="Garamond" w:hAnsi="Garamond"/>
        </w:rPr>
        <w:t>Per approfondimenti (</w:t>
      </w:r>
      <w:proofErr w:type="spellStart"/>
      <w:r>
        <w:rPr>
          <w:rFonts w:ascii="Garamond" w:hAnsi="Garamond"/>
        </w:rPr>
        <w:t>Calvani</w:t>
      </w:r>
      <w:proofErr w:type="spellEnd"/>
      <w:r>
        <w:rPr>
          <w:rFonts w:ascii="Garamond" w:hAnsi="Garamond"/>
        </w:rPr>
        <w:t xml:space="preserve"> A., 2010).</w:t>
      </w:r>
    </w:p>
  </w:footnote>
  <w:footnote w:id="3">
    <w:p w:rsidR="00814EA0" w:rsidRPr="006C0A1D" w:rsidRDefault="00814EA0" w:rsidP="00814EA0">
      <w:pPr>
        <w:pStyle w:val="Testonotaapidipagina"/>
        <w:spacing w:beforeAutospacing="0"/>
        <w:jc w:val="both"/>
        <w:rPr>
          <w:rFonts w:ascii="Garamond" w:hAnsi="Garamond"/>
          <w:sz w:val="22"/>
          <w:szCs w:val="22"/>
        </w:rPr>
      </w:pPr>
      <w:r w:rsidRPr="006C0A1D">
        <w:rPr>
          <w:rStyle w:val="Rimandonotaapidipagina"/>
          <w:rFonts w:ascii="Garamond" w:hAnsi="Garamond"/>
          <w:sz w:val="22"/>
          <w:szCs w:val="22"/>
        </w:rPr>
        <w:footnoteRef/>
      </w:r>
      <w:r w:rsidRPr="006C0A1D">
        <w:rPr>
          <w:rFonts w:ascii="Garamond" w:hAnsi="Garamond"/>
          <w:sz w:val="22"/>
          <w:szCs w:val="22"/>
        </w:rPr>
        <w:t xml:space="preserve"> Ivi.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EA0"/>
    <w:rsid w:val="00600B9A"/>
    <w:rsid w:val="0062046E"/>
    <w:rsid w:val="00747741"/>
    <w:rsid w:val="00814EA0"/>
    <w:rsid w:val="008F4D2E"/>
    <w:rsid w:val="00A21C40"/>
    <w:rsid w:val="00CD6AAF"/>
    <w:rsid w:val="00D83BCB"/>
    <w:rsid w:val="00E03502"/>
    <w:rsid w:val="00F0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4EA0"/>
    <w:pPr>
      <w:spacing w:before="100" w:beforeAutospacing="1" w:line="240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nhideWhenUsed/>
    <w:rsid w:val="00814EA0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14EA0"/>
    <w:pPr>
      <w:spacing w:before="0"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14EA0"/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</cp:revision>
  <dcterms:created xsi:type="dcterms:W3CDTF">2014-01-07T10:26:00Z</dcterms:created>
  <dcterms:modified xsi:type="dcterms:W3CDTF">2014-01-07T10:38:00Z</dcterms:modified>
</cp:coreProperties>
</file>